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3E2595" w:rsidP="00391EC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391ECB" w:rsidRPr="002C43FD">
        <w:rPr>
          <w:rFonts w:ascii="Arial" w:eastAsia="Times New Roman" w:hAnsi="Arial" w:cs="Arial"/>
          <w:sz w:val="24"/>
          <w:szCs w:val="24"/>
          <w:lang w:eastAsia="ru-RU"/>
        </w:rPr>
        <w:t xml:space="preserve"> 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2C43FD" w:rsidRDefault="00A93E9E"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22.11</w:t>
      </w:r>
      <w:r w:rsidR="00391ECB" w:rsidRPr="002C43FD">
        <w:rPr>
          <w:rFonts w:ascii="Arial" w:eastAsia="Times New Roman" w:hAnsi="Arial" w:cs="Arial"/>
          <w:sz w:val="24"/>
          <w:szCs w:val="24"/>
          <w:lang w:eastAsia="ru-RU"/>
        </w:rPr>
        <w:t>.2023</w:t>
      </w:r>
      <w:r w:rsidR="00391ECB">
        <w:rPr>
          <w:rFonts w:ascii="Arial" w:eastAsia="Times New Roman" w:hAnsi="Arial" w:cs="Arial"/>
          <w:sz w:val="24"/>
          <w:szCs w:val="24"/>
          <w:lang w:eastAsia="ru-RU"/>
        </w:rPr>
        <w:t xml:space="preserve"> г. №</w:t>
      </w:r>
      <w:r w:rsidR="000C03D2">
        <w:rPr>
          <w:rFonts w:ascii="Arial" w:eastAsia="Times New Roman" w:hAnsi="Arial" w:cs="Arial"/>
          <w:sz w:val="24"/>
          <w:szCs w:val="24"/>
          <w:lang w:eastAsia="ru-RU"/>
        </w:rPr>
        <w:t xml:space="preserve"> 7</w:t>
      </w:r>
      <w:r>
        <w:rPr>
          <w:rFonts w:ascii="Arial" w:eastAsia="Times New Roman" w:hAnsi="Arial" w:cs="Arial"/>
          <w:sz w:val="24"/>
          <w:szCs w:val="24"/>
          <w:lang w:eastAsia="ru-RU"/>
        </w:rPr>
        <w:t>2</w:t>
      </w:r>
    </w:p>
    <w:p w:rsidR="00391ECB" w:rsidRPr="002C43FD" w:rsidRDefault="00391ECB" w:rsidP="00391EC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3E2595">
        <w:rPr>
          <w:rFonts w:ascii="Arial" w:eastAsia="Times New Roman" w:hAnsi="Arial" w:cs="Arial"/>
          <w:sz w:val="24"/>
          <w:szCs w:val="24"/>
          <w:lang w:eastAsia="ru-RU"/>
        </w:rPr>
        <w:t>Сторожевое 1-е</w:t>
      </w:r>
    </w:p>
    <w:p w:rsidR="00E8688E" w:rsidRPr="0057582F" w:rsidRDefault="00E8688E" w:rsidP="00391ECB">
      <w:pPr>
        <w:spacing w:before="240" w:after="60" w:line="240" w:lineRule="auto"/>
        <w:ind w:firstLine="567"/>
        <w:outlineLvl w:val="0"/>
        <w:rPr>
          <w:rFonts w:ascii="Arial" w:eastAsia="Times New Roman" w:hAnsi="Arial" w:cs="Arial"/>
          <w:bCs/>
          <w:kern w:val="28"/>
          <w:sz w:val="24"/>
          <w:szCs w:val="24"/>
          <w:lang w:eastAsia="ru-RU"/>
        </w:rPr>
      </w:pPr>
      <w:r w:rsidRPr="0057582F">
        <w:rPr>
          <w:rFonts w:ascii="Arial" w:eastAsia="Times New Roman" w:hAnsi="Arial" w:cs="Arial"/>
          <w:bCs/>
          <w:kern w:val="28"/>
          <w:sz w:val="24"/>
          <w:szCs w:val="24"/>
          <w:lang w:eastAsia="ru-RU"/>
        </w:rPr>
        <w:t xml:space="preserve">Об утверждении административного регламента </w:t>
      </w:r>
      <w:r w:rsidR="0057582F" w:rsidRPr="0057582F">
        <w:rPr>
          <w:rFonts w:ascii="Arial" w:eastAsia="Times New Roman" w:hAnsi="Arial" w:cs="Times New Roman"/>
          <w:sz w:val="24"/>
          <w:szCs w:val="24"/>
          <w:lang w:eastAsia="ru-RU"/>
        </w:rPr>
        <w:t xml:space="preserve">по предоставлению муниципальной услуги </w:t>
      </w:r>
      <w:r w:rsidRPr="0057582F">
        <w:rPr>
          <w:rFonts w:ascii="Arial" w:eastAsia="Times New Roman" w:hAnsi="Arial" w:cs="Arial"/>
          <w:bCs/>
          <w:kern w:val="28"/>
          <w:sz w:val="24"/>
          <w:szCs w:val="24"/>
          <w:lang w:eastAsia="ru-RU"/>
        </w:rPr>
        <w:t xml:space="preserve">«Перевод жилого помещения в нежилое помещение и нежилого помещения в жилое помещение» на территории </w:t>
      </w:r>
      <w:r w:rsidR="003E2595" w:rsidRPr="0057582F">
        <w:rPr>
          <w:rFonts w:ascii="Arial" w:eastAsia="Times New Roman" w:hAnsi="Arial" w:cs="Arial"/>
          <w:bCs/>
          <w:kern w:val="28"/>
          <w:sz w:val="24"/>
          <w:szCs w:val="24"/>
          <w:lang w:eastAsia="ru-RU"/>
        </w:rPr>
        <w:t>Сторожевского 1-го</w:t>
      </w:r>
      <w:r w:rsidRPr="0057582F">
        <w:rPr>
          <w:rFonts w:ascii="Arial" w:eastAsia="Times New Roman" w:hAnsi="Arial" w:cs="Arial"/>
          <w:bCs/>
          <w:kern w:val="28"/>
          <w:sz w:val="24"/>
          <w:szCs w:val="24"/>
          <w:lang w:eastAsia="ru-RU"/>
        </w:rPr>
        <w:t xml:space="preserve"> сельского поселения </w:t>
      </w:r>
    </w:p>
    <w:p w:rsidR="00391ECB" w:rsidRDefault="00E8688E" w:rsidP="003E259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003E2595">
        <w:rPr>
          <w:rFonts w:ascii="Arial" w:eastAsia="Calibri" w:hAnsi="Arial" w:cs="Arial"/>
          <w:bCs/>
          <w:sz w:val="24"/>
          <w:szCs w:val="24"/>
        </w:rPr>
        <w:t xml:space="preserve"> </w:t>
      </w:r>
      <w:r w:rsidRPr="00E8688E">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E2595">
        <w:rPr>
          <w:rFonts w:ascii="Arial" w:eastAsia="Calibri" w:hAnsi="Arial" w:cs="Arial"/>
          <w:sz w:val="24"/>
          <w:szCs w:val="24"/>
        </w:rPr>
        <w:t>Сторожевского 1-го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3E2595">
        <w:rPr>
          <w:rFonts w:ascii="Arial" w:eastAsia="Calibri" w:hAnsi="Arial" w:cs="Arial"/>
          <w:sz w:val="24"/>
          <w:szCs w:val="24"/>
        </w:rPr>
        <w:t>Сторожевского 1-го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p>
    <w:p w:rsidR="00391ECB"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E2595">
        <w:rPr>
          <w:rFonts w:ascii="Arial" w:eastAsia="Calibri" w:hAnsi="Arial" w:cs="Arial"/>
          <w:sz w:val="24"/>
          <w:szCs w:val="24"/>
        </w:rPr>
        <w:t>Сторожевского 1-го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Признать утратившими силу </w:t>
      </w:r>
      <w:r w:rsidR="00391ECB">
        <w:rPr>
          <w:rFonts w:ascii="Arial" w:eastAsia="Times New Roman" w:hAnsi="Arial" w:cs="Arial"/>
          <w:sz w:val="24"/>
          <w:szCs w:val="24"/>
          <w:lang w:eastAsia="ru-RU"/>
        </w:rPr>
        <w:t>постановление</w:t>
      </w:r>
      <w:r w:rsidRPr="00E8688E">
        <w:rPr>
          <w:rFonts w:ascii="Arial" w:eastAsia="Times New Roman" w:hAnsi="Arial" w:cs="Arial"/>
          <w:sz w:val="24"/>
          <w:szCs w:val="24"/>
          <w:lang w:eastAsia="ru-RU"/>
        </w:rPr>
        <w:t xml:space="preserve"> администрации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FD4C9B" w:rsidRDefault="00C657C5" w:rsidP="00FD4C9B">
      <w:pPr>
        <w:ind w:right="-142" w:firstLine="567"/>
        <w:contextualSpacing/>
        <w:jc w:val="both"/>
        <w:rPr>
          <w:rFonts w:ascii="Arial" w:hAnsi="Arial" w:cs="Arial"/>
          <w:bCs/>
        </w:rPr>
      </w:pPr>
      <w:r>
        <w:rPr>
          <w:rFonts w:ascii="Arial" w:eastAsia="Times New Roman" w:hAnsi="Arial" w:cs="Arial"/>
          <w:sz w:val="24"/>
          <w:szCs w:val="24"/>
          <w:lang w:eastAsia="ru-RU"/>
        </w:rPr>
        <w:t>- от 01.11.2016 г. № 82</w:t>
      </w:r>
      <w:r w:rsidR="00E8688E" w:rsidRPr="00E8688E">
        <w:rPr>
          <w:rFonts w:ascii="Arial" w:eastAsia="Times New Roman" w:hAnsi="Arial" w:cs="Arial"/>
          <w:sz w:val="24"/>
          <w:szCs w:val="24"/>
          <w:lang w:eastAsia="ru-RU"/>
        </w:rPr>
        <w:t xml:space="preserve"> </w:t>
      </w:r>
      <w:r w:rsidR="00E8688E" w:rsidRPr="00FD4C9B">
        <w:rPr>
          <w:rFonts w:ascii="Arial" w:eastAsia="Times New Roman" w:hAnsi="Arial" w:cs="Arial"/>
          <w:sz w:val="24"/>
          <w:szCs w:val="24"/>
          <w:lang w:eastAsia="ru-RU"/>
        </w:rPr>
        <w:t>«</w:t>
      </w:r>
      <w:r w:rsidR="00FD4C9B" w:rsidRPr="00FD4C9B">
        <w:rPr>
          <w:rFonts w:ascii="Arial" w:hAnsi="Arial" w:cs="Arial"/>
          <w:bCs/>
          <w:sz w:val="24"/>
          <w:szCs w:val="24"/>
        </w:rPr>
        <w:t xml:space="preserve">Об утверждении административного регламента </w:t>
      </w:r>
      <w:r w:rsidR="00FD4C9B" w:rsidRPr="00FD4C9B">
        <w:rPr>
          <w:rFonts w:ascii="Arial" w:hAnsi="Arial" w:cs="Arial"/>
          <w:sz w:val="24"/>
          <w:szCs w:val="24"/>
        </w:rPr>
        <w:t xml:space="preserve">администрации Сторожевского 1-го сельского поселения Острогожского муниципального района Воронежской области по предоставлению муниципальной услуги </w:t>
      </w:r>
      <w:r w:rsidR="00FD4C9B" w:rsidRPr="00FD4C9B">
        <w:rPr>
          <w:rFonts w:ascii="Arial" w:hAnsi="Arial" w:cs="Arial"/>
          <w:bCs/>
          <w:sz w:val="24"/>
          <w:szCs w:val="24"/>
        </w:rPr>
        <w:t>«</w:t>
      </w:r>
      <w:r w:rsidR="00FD4C9B" w:rsidRPr="00FD4C9B">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FD4C9B">
        <w:rPr>
          <w:rFonts w:ascii="Arial" w:eastAsia="Times New Roman" w:hAnsi="Arial" w:cs="Arial"/>
          <w:sz w:val="24"/>
          <w:szCs w:val="24"/>
          <w:lang w:eastAsia="ru-RU"/>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3. Настоящее постановление вступает в силу со дня его официального </w:t>
      </w:r>
      <w:r w:rsidR="00BE56B1">
        <w:rPr>
          <w:rFonts w:ascii="Arial" w:eastAsia="Calibri" w:hAnsi="Arial" w:cs="Arial"/>
          <w:sz w:val="24"/>
          <w:szCs w:val="24"/>
        </w:rPr>
        <w:t>обнародования</w:t>
      </w:r>
      <w:r w:rsidRPr="00E8688E">
        <w:rPr>
          <w:rFonts w:ascii="Arial" w:eastAsia="Calibri" w:hAnsi="Arial" w:cs="Arial"/>
          <w:sz w:val="24"/>
          <w:szCs w:val="24"/>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147D07" w:rsidRDefault="00147D07" w:rsidP="00E8688E">
      <w:pPr>
        <w:spacing w:after="0" w:line="240" w:lineRule="auto"/>
        <w:ind w:firstLine="709"/>
        <w:jc w:val="both"/>
        <w:rPr>
          <w:rFonts w:ascii="Arial" w:eastAsia="Times New Roman" w:hAnsi="Arial" w:cs="Arial"/>
          <w:sz w:val="24"/>
          <w:szCs w:val="24"/>
          <w:lang w:eastAsia="ru-RU"/>
        </w:rPr>
      </w:pPr>
    </w:p>
    <w:p w:rsidR="00147D07" w:rsidRDefault="00147D07"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 xml:space="preserve">                     </w:t>
      </w:r>
      <w:r w:rsidR="003E2595">
        <w:rPr>
          <w:rFonts w:ascii="Arial" w:eastAsia="Times New Roman" w:hAnsi="Arial" w:cs="Arial"/>
          <w:sz w:val="24"/>
          <w:szCs w:val="24"/>
          <w:lang w:eastAsia="ru-RU"/>
        </w:rPr>
        <w:t>Г.Н. Турищев</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A93E9E" w:rsidRPr="002C43FD" w:rsidRDefault="00E8688E" w:rsidP="00A93E9E">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w:t>
      </w:r>
      <w:r w:rsidR="00A93E9E">
        <w:rPr>
          <w:rFonts w:ascii="Arial" w:eastAsia="Times New Roman" w:hAnsi="Arial" w:cs="Arial"/>
          <w:sz w:val="24"/>
          <w:szCs w:val="24"/>
          <w:lang w:eastAsia="ru-RU"/>
        </w:rPr>
        <w:t xml:space="preserve"> от 22.11</w:t>
      </w:r>
      <w:r w:rsidR="00A93E9E" w:rsidRPr="002C43FD">
        <w:rPr>
          <w:rFonts w:ascii="Arial" w:eastAsia="Times New Roman" w:hAnsi="Arial" w:cs="Arial"/>
          <w:sz w:val="24"/>
          <w:szCs w:val="24"/>
          <w:lang w:eastAsia="ru-RU"/>
        </w:rPr>
        <w:t>.2023</w:t>
      </w:r>
      <w:r w:rsidR="000C03D2">
        <w:rPr>
          <w:rFonts w:ascii="Arial" w:eastAsia="Times New Roman" w:hAnsi="Arial" w:cs="Arial"/>
          <w:sz w:val="24"/>
          <w:szCs w:val="24"/>
          <w:lang w:eastAsia="ru-RU"/>
        </w:rPr>
        <w:t xml:space="preserve"> г. № 7</w:t>
      </w:r>
      <w:bookmarkStart w:id="0" w:name="_GoBack"/>
      <w:bookmarkEnd w:id="0"/>
      <w:r w:rsidR="00A93E9E">
        <w:rPr>
          <w:rFonts w:ascii="Arial" w:eastAsia="Times New Roman" w:hAnsi="Arial" w:cs="Arial"/>
          <w:sz w:val="24"/>
          <w:szCs w:val="24"/>
          <w:lang w:eastAsia="ru-RU"/>
        </w:rPr>
        <w:t>2</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3E2595">
        <w:rPr>
          <w:rFonts w:ascii="Arial" w:eastAsia="Times New Roman" w:hAnsi="Arial" w:cs="Arial"/>
          <w:iCs/>
          <w:spacing w:val="1"/>
          <w:sz w:val="24"/>
          <w:szCs w:val="24"/>
        </w:rPr>
        <w:t>Сторожевского 1-го</w:t>
      </w:r>
      <w:r w:rsidRPr="00E8688E">
        <w:rPr>
          <w:rFonts w:ascii="Arial" w:eastAsia="Times New Roman" w:hAnsi="Arial" w:cs="Arial"/>
          <w:iCs/>
          <w:spacing w:val="1"/>
          <w:sz w:val="24"/>
          <w:szCs w:val="24"/>
        </w:rPr>
        <w:t xml:space="preserve"> 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E2595">
        <w:rPr>
          <w:rFonts w:ascii="Arial" w:eastAsia="Times New Roman" w:hAnsi="Arial" w:cs="Arial"/>
          <w:spacing w:val="7"/>
          <w:sz w:val="24"/>
          <w:szCs w:val="24"/>
        </w:rPr>
        <w:t>Сторожевского 1-го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3E2595">
        <w:rPr>
          <w:rFonts w:ascii="Arial" w:eastAsia="Times New Roman" w:hAnsi="Arial" w:cs="Arial"/>
          <w:spacing w:val="7"/>
          <w:sz w:val="24"/>
          <w:szCs w:val="24"/>
        </w:rPr>
        <w:t>Сторожевского 1-го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3E2595">
        <w:rPr>
          <w:rFonts w:ascii="Arial" w:eastAsia="Times New Roman" w:hAnsi="Arial" w:cs="Arial"/>
          <w:spacing w:val="7"/>
          <w:sz w:val="24"/>
          <w:szCs w:val="24"/>
        </w:rPr>
        <w:t>Сторожевского 1-го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–Администрация) или в МФЦ.</w:t>
      </w:r>
    </w:p>
    <w:p w:rsidR="003E2595" w:rsidRPr="00472863" w:rsidRDefault="00E8688E" w:rsidP="003E2595">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На официальном сайте Администрации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E2595" w:rsidRPr="004C6538">
        <w:rPr>
          <w:rFonts w:ascii="Arial" w:eastAsia="Times New Roman" w:hAnsi="Arial" w:cs="Arial"/>
          <w:sz w:val="24"/>
          <w:szCs w:val="24"/>
          <w:lang w:eastAsia="ru-RU"/>
        </w:rPr>
        <w:t>(</w:t>
      </w:r>
      <w:r w:rsidR="003E2595" w:rsidRPr="004C6538">
        <w:rPr>
          <w:rFonts w:ascii="Arial" w:hAnsi="Arial" w:cs="Arial"/>
          <w:bCs/>
          <w:sz w:val="24"/>
          <w:szCs w:val="24"/>
          <w:shd w:val="clear" w:color="auto" w:fill="FFFFFF"/>
        </w:rPr>
        <w:t>https://storozhevskoe1-r20.gosweb.gosuslugi.ru</w:t>
      </w:r>
      <w:r w:rsidR="003E2595" w:rsidRPr="004C6538">
        <w:rPr>
          <w:rFonts w:ascii="Arial" w:eastAsia="Times New Roman" w:hAnsi="Arial" w:cs="Arial"/>
          <w:sz w:val="24"/>
          <w:szCs w:val="24"/>
          <w:lang w:eastAsia="ru-RU"/>
        </w:rPr>
        <w:t>)</w:t>
      </w:r>
      <w:r w:rsidR="003E2595" w:rsidRPr="006A4151">
        <w:rPr>
          <w:rFonts w:ascii="Arial" w:eastAsia="Times New Roman" w:hAnsi="Arial" w:cs="Arial"/>
          <w:sz w:val="24"/>
          <w:szCs w:val="24"/>
        </w:rPr>
        <w:t>;</w:t>
      </w:r>
      <w:r w:rsidR="003E2595"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gosuslugi</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pacing w:val="7"/>
          <w:sz w:val="24"/>
          <w:szCs w:val="24"/>
          <w:lang w:eastAsia="ru-RU"/>
        </w:rPr>
        <w:t xml:space="preserve"> (далее – Единый портал, ЕПГУ),</w:t>
      </w:r>
      <w:r w:rsidR="003E2595"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govvrn</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E2595" w:rsidRPr="006A4151" w:rsidRDefault="003E2595" w:rsidP="003E2595">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3E2595" w:rsidRDefault="003E2595" w:rsidP="003E2595">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C657C5">
          <w:rPr>
            <w:rStyle w:val="af"/>
            <w:rFonts w:ascii="Arial" w:hAnsi="Arial" w:cs="Arial"/>
            <w:color w:val="auto"/>
            <w:sz w:val="24"/>
            <w:szCs w:val="24"/>
            <w:lang w:val="en-US"/>
          </w:rPr>
          <w:t>storozhev</w:t>
        </w:r>
        <w:r w:rsidRPr="00C657C5">
          <w:rPr>
            <w:rStyle w:val="af"/>
            <w:rFonts w:ascii="Arial" w:hAnsi="Arial" w:cs="Arial"/>
            <w:color w:val="auto"/>
            <w:sz w:val="24"/>
            <w:szCs w:val="24"/>
          </w:rPr>
          <w:t>.</w:t>
        </w:r>
        <w:r w:rsidRPr="00C657C5">
          <w:rPr>
            <w:rStyle w:val="af"/>
            <w:rFonts w:ascii="Arial" w:hAnsi="Arial" w:cs="Arial"/>
            <w:color w:val="auto"/>
            <w:sz w:val="24"/>
            <w:szCs w:val="24"/>
            <w:lang w:val="en-US"/>
          </w:rPr>
          <w:t>ostro</w:t>
        </w:r>
        <w:r w:rsidRPr="00C657C5">
          <w:rPr>
            <w:rStyle w:val="af"/>
            <w:rFonts w:ascii="Arial" w:hAnsi="Arial" w:cs="Arial"/>
            <w:color w:val="auto"/>
            <w:sz w:val="24"/>
            <w:szCs w:val="24"/>
          </w:rPr>
          <w:t>@</w:t>
        </w:r>
        <w:r w:rsidRPr="00C657C5">
          <w:rPr>
            <w:rStyle w:val="af"/>
            <w:rFonts w:ascii="Arial" w:hAnsi="Arial" w:cs="Arial"/>
            <w:color w:val="auto"/>
            <w:sz w:val="24"/>
            <w:szCs w:val="24"/>
            <w:lang w:val="en-US"/>
          </w:rPr>
          <w:t>govvrn</w:t>
        </w:r>
        <w:r w:rsidRPr="00C657C5">
          <w:rPr>
            <w:rStyle w:val="af"/>
            <w:rFonts w:ascii="Arial" w:hAnsi="Arial" w:cs="Arial"/>
            <w:color w:val="auto"/>
            <w:sz w:val="24"/>
            <w:szCs w:val="24"/>
          </w:rPr>
          <w:t>.</w:t>
        </w:r>
        <w:r w:rsidRPr="00C657C5">
          <w:rPr>
            <w:rStyle w:val="af"/>
            <w:rFonts w:ascii="Arial" w:hAnsi="Arial" w:cs="Arial"/>
            <w:color w:val="auto"/>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E2595" w:rsidRPr="007747B9" w:rsidRDefault="003E2595" w:rsidP="003E2595">
      <w:pPr>
        <w:spacing w:after="0" w:line="240" w:lineRule="auto"/>
        <w:ind w:firstLine="709"/>
        <w:jc w:val="both"/>
        <w:rPr>
          <w:rFonts w:ascii="Arial" w:eastAsia="Times New Roman" w:hAnsi="Arial" w:cs="Arial"/>
          <w:sz w:val="24"/>
          <w:szCs w:val="24"/>
          <w:lang w:eastAsia="ru-RU"/>
        </w:rPr>
      </w:pPr>
    </w:p>
    <w:p w:rsidR="00E8688E" w:rsidRPr="00E8688E" w:rsidRDefault="00785BF8" w:rsidP="003E2595">
      <w:pPr>
        <w:autoSpaceDE w:val="0"/>
        <w:autoSpaceDN w:val="0"/>
        <w:adjustRightInd w:val="0"/>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8688E" w:rsidRPr="00E8688E">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1"/>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5.1. Муниципальная услуга предоставляется Администрацией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C657C5">
        <w:rPr>
          <w:rFonts w:ascii="Arial" w:eastAsia="Times New Roman" w:hAnsi="Arial" w:cs="Arial"/>
          <w:sz w:val="24"/>
          <w:szCs w:val="24"/>
          <w:lang w:eastAsia="ru-RU"/>
        </w:rPr>
        <w:t>№ 19 от 11</w:t>
      </w:r>
      <w:r w:rsidR="00785BF8" w:rsidRPr="00E20D99">
        <w:rPr>
          <w:rFonts w:ascii="Arial" w:eastAsia="Times New Roman" w:hAnsi="Arial" w:cs="Arial"/>
          <w:sz w:val="24"/>
          <w:szCs w:val="24"/>
          <w:lang w:eastAsia="ru-RU"/>
        </w:rPr>
        <w:t>.</w:t>
      </w:r>
      <w:r w:rsidR="00C657C5">
        <w:rPr>
          <w:rFonts w:ascii="Arial" w:eastAsia="Times New Roman" w:hAnsi="Arial" w:cs="Arial"/>
          <w:sz w:val="24"/>
          <w:szCs w:val="24"/>
          <w:lang w:eastAsia="ru-RU"/>
        </w:rPr>
        <w:t>0</w:t>
      </w:r>
      <w:r w:rsidR="00785BF8" w:rsidRPr="00E20D99">
        <w:rPr>
          <w:rFonts w:ascii="Arial" w:eastAsia="Times New Roman" w:hAnsi="Arial" w:cs="Arial"/>
          <w:sz w:val="24"/>
          <w:szCs w:val="24"/>
          <w:lang w:eastAsia="ru-RU"/>
        </w:rPr>
        <w:t>1.201</w:t>
      </w:r>
      <w:r w:rsidR="00C657C5">
        <w:rPr>
          <w:rFonts w:ascii="Arial" w:eastAsia="Times New Roman" w:hAnsi="Arial" w:cs="Arial"/>
          <w:sz w:val="24"/>
          <w:szCs w:val="24"/>
          <w:lang w:eastAsia="ru-RU"/>
        </w:rPr>
        <w:t>6</w:t>
      </w:r>
      <w:r w:rsidR="00785BF8" w:rsidRPr="00E20D99">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3E2595">
        <w:rPr>
          <w:rFonts w:ascii="Arial" w:eastAsia="Times New Roman" w:hAnsi="Arial" w:cs="Arial"/>
          <w:sz w:val="24"/>
          <w:szCs w:val="24"/>
          <w:lang w:eastAsia="ru-RU"/>
        </w:rPr>
        <w:t>Сторожевского 1-го</w:t>
      </w:r>
      <w:r w:rsidR="00785BF8" w:rsidRPr="00E20D9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w:t>
      </w:r>
      <w:r w:rsidR="00C657C5">
        <w:rPr>
          <w:rFonts w:ascii="Arial" w:eastAsia="Times New Roman" w:hAnsi="Arial" w:cs="Arial"/>
          <w:spacing w:val="7"/>
          <w:sz w:val="24"/>
          <w:szCs w:val="24"/>
        </w:rPr>
        <w:t xml:space="preserve"> </w:t>
      </w:r>
      <w:r w:rsidRPr="00E8688E">
        <w:rPr>
          <w:rFonts w:ascii="Arial" w:eastAsia="Times New Roman" w:hAnsi="Arial" w:cs="Arial"/>
          <w:spacing w:val="7"/>
          <w:sz w:val="24"/>
          <w:szCs w:val="24"/>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7.1.3. </w:t>
      </w:r>
      <w:r w:rsidR="00E8688E" w:rsidRPr="00E8688E">
        <w:rPr>
          <w:rFonts w:ascii="Arial" w:eastAsia="Times New Roman" w:hAnsi="Arial" w:cs="Arial"/>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7.1.4. </w:t>
      </w:r>
      <w:r w:rsidR="00E8688E" w:rsidRPr="00E8688E">
        <w:rPr>
          <w:rFonts w:ascii="Arial" w:eastAsia="Times New Roman" w:hAnsi="Arial" w:cs="Arial"/>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r w:rsidR="00C657C5">
        <w:rPr>
          <w:rFonts w:ascii="Arial" w:eastAsia="Times New Roman" w:hAnsi="Arial" w:cs="Arial"/>
          <w:spacing w:val="7"/>
          <w:sz w:val="24"/>
          <w:szCs w:val="24"/>
        </w:rPr>
        <w:t>,</w:t>
      </w:r>
      <w:r w:rsidRPr="00E8688E">
        <w:rPr>
          <w:rFonts w:ascii="Arial" w:eastAsia="Times New Roman" w:hAnsi="Arial" w:cs="Arial"/>
          <w:spacing w:val="7"/>
          <w:sz w:val="24"/>
          <w:szCs w:val="24"/>
        </w:rPr>
        <w:t xml:space="preserve"> администрация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00C657C5" w:rsidRPr="004C6538">
        <w:rPr>
          <w:rFonts w:ascii="Arial" w:eastAsia="Times New Roman" w:hAnsi="Arial" w:cs="Arial"/>
          <w:sz w:val="24"/>
          <w:szCs w:val="24"/>
          <w:lang w:eastAsia="ru-RU"/>
        </w:rPr>
        <w:t>(</w:t>
      </w:r>
      <w:r w:rsidR="00C657C5" w:rsidRPr="004C6538">
        <w:rPr>
          <w:rFonts w:ascii="Arial" w:hAnsi="Arial" w:cs="Arial"/>
          <w:bCs/>
          <w:sz w:val="24"/>
          <w:szCs w:val="24"/>
          <w:shd w:val="clear" w:color="auto" w:fill="FFFFFF"/>
        </w:rPr>
        <w:t>https://storozhevskoe1-r20.gosweb.gosuslugi.ru</w:t>
      </w:r>
      <w:r w:rsidR="00C657C5">
        <w:rPr>
          <w:rFonts w:ascii="Arial" w:hAnsi="Arial" w:cs="Arial"/>
          <w:bCs/>
          <w:sz w:val="24"/>
          <w:szCs w:val="24"/>
          <w:shd w:val="clear" w:color="auto" w:fill="FFFFFF"/>
        </w:rPr>
        <w:t>.</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Pr>
          <w:rFonts w:ascii="Arial" w:eastAsia="Calibri" w:hAnsi="Arial" w:cs="Arial"/>
          <w:sz w:val="24"/>
          <w:szCs w:val="24"/>
          <w:lang w:eastAsia="ru-RU"/>
        </w:rPr>
        <w:t xml:space="preserve"> </w:t>
      </w:r>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t xml:space="preserve">в) </w:t>
      </w:r>
      <w:r w:rsidRPr="00E8688E">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docx</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odt</w:t>
      </w:r>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Times New Roman" w:hAnsi="Arial" w:cs="Arial"/>
          <w:sz w:val="24"/>
          <w:szCs w:val="24"/>
          <w:lang w:val="en-US" w:eastAsia="ru-RU"/>
        </w:rPr>
        <w:t>pdf</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png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rar</w:t>
      </w:r>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r w:rsidRPr="00E8688E">
        <w:rPr>
          <w:rFonts w:ascii="Arial" w:eastAsia="Times New Roman" w:hAnsi="Arial" w:cs="Arial"/>
          <w:sz w:val="24"/>
          <w:szCs w:val="24"/>
          <w:lang w:val="en-US" w:eastAsia="ru-RU"/>
        </w:rPr>
        <w:t>xls</w:t>
      </w:r>
      <w:r w:rsidRPr="00E8688E">
        <w:rPr>
          <w:rFonts w:ascii="Arial" w:eastAsia="Times New Roman" w:hAnsi="Arial" w:cs="Arial"/>
          <w:sz w:val="24"/>
          <w:szCs w:val="24"/>
          <w:lang w:eastAsia="ru-RU"/>
        </w:rPr>
        <w:t xml:space="preserve">, </w:t>
      </w:r>
      <w:r w:rsidRPr="00E8688E">
        <w:rPr>
          <w:rFonts w:ascii="Arial" w:eastAsia="Arial Unicode MS" w:hAnsi="Arial" w:cs="Arial"/>
          <w:spacing w:val="5"/>
          <w:sz w:val="24"/>
          <w:szCs w:val="24"/>
          <w:lang w:val="en-US" w:eastAsia="ru-RU"/>
        </w:rPr>
        <w:t>xlIsx</w:t>
      </w:r>
      <w:r w:rsidRPr="00E8688E">
        <w:rPr>
          <w:rFonts w:ascii="Arial" w:eastAsia="Times New Roman" w:hAnsi="Arial" w:cs="Arial"/>
          <w:sz w:val="24"/>
          <w:szCs w:val="24"/>
          <w:lang w:eastAsia="ru-RU"/>
        </w:rPr>
        <w:t xml:space="preserve">или </w:t>
      </w:r>
      <w:r w:rsidRPr="00E8688E">
        <w:rPr>
          <w:rFonts w:ascii="Arial" w:eastAsia="Times New Roman" w:hAnsi="Arial" w:cs="Arial"/>
          <w:sz w:val="24"/>
          <w:szCs w:val="24"/>
          <w:lang w:val="en-US" w:eastAsia="ru-RU"/>
        </w:rPr>
        <w:t>ods</w:t>
      </w:r>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2"/>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предоставления Муниципальной услуги указан в пп.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3E2595">
        <w:rPr>
          <w:rFonts w:ascii="Arial" w:eastAsia="Times New Roman" w:hAnsi="Arial" w:cs="Arial"/>
          <w:sz w:val="24"/>
          <w:szCs w:val="24"/>
          <w:lang w:eastAsia="ru-RU"/>
        </w:rPr>
        <w:t>Сторожевского 1-го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составляется в произвольной форме </w:t>
      </w:r>
      <w:r w:rsidR="00C72D0B">
        <w:rPr>
          <w:rFonts w:ascii="Arial" w:eastAsia="Times New Roman" w:hAnsi="Arial" w:cs="Arial"/>
          <w:sz w:val="24"/>
          <w:szCs w:val="24"/>
          <w:lang w:eastAsia="ru-RU"/>
        </w:rPr>
        <w:t>и направляется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3" w:name="bookmark2"/>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3"/>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E2595">
        <w:rPr>
          <w:rFonts w:ascii="Arial" w:eastAsia="Times New Roman" w:hAnsi="Arial" w:cs="Arial"/>
          <w:spacing w:val="7"/>
          <w:sz w:val="24"/>
          <w:szCs w:val="24"/>
        </w:rPr>
        <w:t>Сторожевского 1-го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D1622B">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D1622B">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39"/>
      <w:bookmarkEnd w:id="4"/>
      <w:r w:rsidRPr="00E8688E">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5" w:name="p43"/>
      <w:bookmarkEnd w:id="5"/>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E8688E">
        <w:rPr>
          <w:rFonts w:ascii="Arial" w:eastAsia="Times New Roman" w:hAnsi="Arial" w:cs="Arial"/>
          <w:sz w:val="24"/>
          <w:szCs w:val="24"/>
          <w:lang w:eastAsia="ru-RU"/>
        </w:rPr>
        <w:t xml:space="preserve">Раздел V. </w:t>
      </w:r>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9"/>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163"/>
        <w:gridCol w:w="5110"/>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7"/>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откого: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(последнее - при наличии),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(почтовый индекс и адрес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О переводе)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органа местного самоуправления,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(вид использования помещения в соответствии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 (_________________________________________________________):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работ по переустройству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из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(нежилого)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Жилищного кодекса Российской Федерации)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(должность лица, (подпись) (расшифровка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подписавшего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D270E6" w:rsidRDefault="00D270E6"/>
    <w:sectPr w:rsidR="00D270E6" w:rsidSect="00147D07">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CA" w:rsidRDefault="003B51CA">
      <w:pPr>
        <w:spacing w:after="0" w:line="240" w:lineRule="auto"/>
      </w:pPr>
      <w:r>
        <w:separator/>
      </w:r>
    </w:p>
  </w:endnote>
  <w:endnote w:type="continuationSeparator" w:id="0">
    <w:p w:rsidR="003B51CA" w:rsidRDefault="003B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CA" w:rsidRDefault="003B51CA">
      <w:pPr>
        <w:spacing w:after="0" w:line="240" w:lineRule="auto"/>
      </w:pPr>
      <w:r>
        <w:separator/>
      </w:r>
    </w:p>
  </w:footnote>
  <w:footnote w:type="continuationSeparator" w:id="0">
    <w:p w:rsidR="003B51CA" w:rsidRDefault="003B5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31"/>
    <w:rsid w:val="000222B1"/>
    <w:rsid w:val="00023AF5"/>
    <w:rsid w:val="0005184D"/>
    <w:rsid w:val="00077D61"/>
    <w:rsid w:val="000831A1"/>
    <w:rsid w:val="000C03D2"/>
    <w:rsid w:val="000F0CBB"/>
    <w:rsid w:val="001312E0"/>
    <w:rsid w:val="00147D07"/>
    <w:rsid w:val="001C0035"/>
    <w:rsid w:val="001F44E3"/>
    <w:rsid w:val="0021293C"/>
    <w:rsid w:val="00214239"/>
    <w:rsid w:val="002226FC"/>
    <w:rsid w:val="002702AB"/>
    <w:rsid w:val="002818AD"/>
    <w:rsid w:val="002A7B73"/>
    <w:rsid w:val="002D1694"/>
    <w:rsid w:val="003656FC"/>
    <w:rsid w:val="00374205"/>
    <w:rsid w:val="00391ECB"/>
    <w:rsid w:val="00392CFF"/>
    <w:rsid w:val="00392F2B"/>
    <w:rsid w:val="003A3180"/>
    <w:rsid w:val="003B183B"/>
    <w:rsid w:val="003B4AB9"/>
    <w:rsid w:val="003B51CA"/>
    <w:rsid w:val="003E2595"/>
    <w:rsid w:val="003E7E57"/>
    <w:rsid w:val="00416CA4"/>
    <w:rsid w:val="0042582F"/>
    <w:rsid w:val="00467874"/>
    <w:rsid w:val="00482FFC"/>
    <w:rsid w:val="0049669B"/>
    <w:rsid w:val="004B2020"/>
    <w:rsid w:val="004B4195"/>
    <w:rsid w:val="004D049C"/>
    <w:rsid w:val="005125E6"/>
    <w:rsid w:val="005242A9"/>
    <w:rsid w:val="00532063"/>
    <w:rsid w:val="00536F61"/>
    <w:rsid w:val="00564F9A"/>
    <w:rsid w:val="0057287C"/>
    <w:rsid w:val="0057582F"/>
    <w:rsid w:val="005B136D"/>
    <w:rsid w:val="005C497D"/>
    <w:rsid w:val="005D3E36"/>
    <w:rsid w:val="005E6352"/>
    <w:rsid w:val="005E6513"/>
    <w:rsid w:val="0060182E"/>
    <w:rsid w:val="006071FB"/>
    <w:rsid w:val="006133B7"/>
    <w:rsid w:val="00641D96"/>
    <w:rsid w:val="0065712D"/>
    <w:rsid w:val="006759AF"/>
    <w:rsid w:val="006918B6"/>
    <w:rsid w:val="006B7BE5"/>
    <w:rsid w:val="00753448"/>
    <w:rsid w:val="00770795"/>
    <w:rsid w:val="00785BF8"/>
    <w:rsid w:val="007C2208"/>
    <w:rsid w:val="00866586"/>
    <w:rsid w:val="00884CAD"/>
    <w:rsid w:val="008A069A"/>
    <w:rsid w:val="008D5103"/>
    <w:rsid w:val="008F3C21"/>
    <w:rsid w:val="009661A0"/>
    <w:rsid w:val="009C2EB7"/>
    <w:rsid w:val="009D1223"/>
    <w:rsid w:val="009D7E00"/>
    <w:rsid w:val="009E74F0"/>
    <w:rsid w:val="009F28CD"/>
    <w:rsid w:val="009F52F9"/>
    <w:rsid w:val="00A05BAD"/>
    <w:rsid w:val="00A23D6D"/>
    <w:rsid w:val="00A51BC4"/>
    <w:rsid w:val="00A93E9E"/>
    <w:rsid w:val="00AC29D9"/>
    <w:rsid w:val="00AC3026"/>
    <w:rsid w:val="00AD49A5"/>
    <w:rsid w:val="00AE6D6C"/>
    <w:rsid w:val="00AF51A6"/>
    <w:rsid w:val="00B007E6"/>
    <w:rsid w:val="00B47D7F"/>
    <w:rsid w:val="00B60B27"/>
    <w:rsid w:val="00B62B71"/>
    <w:rsid w:val="00B63548"/>
    <w:rsid w:val="00B643EC"/>
    <w:rsid w:val="00B64AF0"/>
    <w:rsid w:val="00B70C20"/>
    <w:rsid w:val="00B75F16"/>
    <w:rsid w:val="00BB56A9"/>
    <w:rsid w:val="00BD5D30"/>
    <w:rsid w:val="00BE56B1"/>
    <w:rsid w:val="00C14426"/>
    <w:rsid w:val="00C4465B"/>
    <w:rsid w:val="00C657C5"/>
    <w:rsid w:val="00C72D0B"/>
    <w:rsid w:val="00C87C64"/>
    <w:rsid w:val="00CB7CC2"/>
    <w:rsid w:val="00D1622B"/>
    <w:rsid w:val="00D270E6"/>
    <w:rsid w:val="00D309DE"/>
    <w:rsid w:val="00D521E3"/>
    <w:rsid w:val="00DA4557"/>
    <w:rsid w:val="00DB252A"/>
    <w:rsid w:val="00DE1B31"/>
    <w:rsid w:val="00DE2B06"/>
    <w:rsid w:val="00E20D99"/>
    <w:rsid w:val="00E52673"/>
    <w:rsid w:val="00E57EBD"/>
    <w:rsid w:val="00E82926"/>
    <w:rsid w:val="00E8688E"/>
    <w:rsid w:val="00E93AB2"/>
    <w:rsid w:val="00EC3863"/>
    <w:rsid w:val="00F23B5D"/>
    <w:rsid w:val="00F248C0"/>
    <w:rsid w:val="00F9396A"/>
    <w:rsid w:val="00F973A1"/>
    <w:rsid w:val="00FA6D11"/>
    <w:rsid w:val="00FD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00D1-6D13-4EDD-8142-6687636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15106</Words>
  <Characters>86109</Characters>
  <Application>Microsoft Office Word</Application>
  <DocSecurity>0</DocSecurity>
  <Lines>717</Lines>
  <Paragraphs>202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утверждении административного регламента по предоставлению муниципальной услу</vt:lpstr>
      <vt:lpstr>    Раздел V. Перечень нормативных правовых актов, регулирующих порядок досудебного </vt:lpstr>
    </vt:vector>
  </TitlesOfParts>
  <Company>*</Company>
  <LinksUpToDate>false</LinksUpToDate>
  <CharactersWithSpaces>101013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cp:lastPrinted>2023-11-29T05:50:00Z</cp:lastPrinted>
  <dcterms:created xsi:type="dcterms:W3CDTF">2023-11-28T12:09:00Z</dcterms:created>
  <dcterms:modified xsi:type="dcterms:W3CDTF">2023-11-29T12:54:00Z</dcterms:modified>
</cp:coreProperties>
</file>